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FA5" w:rsidRDefault="00574FA5" w:rsidP="00CD500D">
      <w:pPr>
        <w:spacing w:line="240" w:lineRule="auto"/>
        <w:jc w:val="center"/>
        <w:rPr>
          <w:b/>
          <w:sz w:val="32"/>
          <w:szCs w:val="32"/>
        </w:rPr>
      </w:pPr>
      <w:r w:rsidRPr="00BC0FF4">
        <w:rPr>
          <w:b/>
          <w:sz w:val="32"/>
          <w:szCs w:val="32"/>
        </w:rPr>
        <w:t>ÚRS</w:t>
      </w:r>
      <w:r>
        <w:rPr>
          <w:b/>
          <w:sz w:val="32"/>
          <w:szCs w:val="32"/>
        </w:rPr>
        <w:t>KURÐUR MÓTSSTJÓRNAR ÍSLANDSMÓTS</w:t>
      </w:r>
    </w:p>
    <w:p w:rsidR="00574FA5" w:rsidRPr="00BC0FF4" w:rsidRDefault="00574FA5" w:rsidP="00CD500D">
      <w:pPr>
        <w:spacing w:line="240" w:lineRule="auto"/>
        <w:jc w:val="center"/>
        <w:rPr>
          <w:b/>
          <w:sz w:val="32"/>
          <w:szCs w:val="32"/>
        </w:rPr>
      </w:pPr>
      <w:r>
        <w:rPr>
          <w:b/>
          <w:sz w:val="32"/>
          <w:szCs w:val="32"/>
        </w:rPr>
        <w:t>SKÁKFÉLAGA 2013-2014</w:t>
      </w:r>
    </w:p>
    <w:p w:rsidR="00574FA5" w:rsidRDefault="00574FA5" w:rsidP="00081DF2">
      <w:pPr>
        <w:jc w:val="both"/>
      </w:pPr>
    </w:p>
    <w:p w:rsidR="00574FA5" w:rsidRDefault="00574FA5" w:rsidP="00CA0053">
      <w:pPr>
        <w:spacing w:line="360" w:lineRule="auto"/>
        <w:jc w:val="both"/>
        <w:rPr>
          <w:sz w:val="24"/>
          <w:szCs w:val="24"/>
        </w:rPr>
      </w:pPr>
      <w:r>
        <w:rPr>
          <w:sz w:val="24"/>
          <w:szCs w:val="24"/>
        </w:rPr>
        <w:tab/>
        <w:t>Ár 2013, fimmtudagur 17. október, er tekið fyrir mál nr. 7</w:t>
      </w:r>
      <w:r w:rsidRPr="00D22556">
        <w:rPr>
          <w:sz w:val="24"/>
          <w:szCs w:val="24"/>
        </w:rPr>
        <w:t>/2013; k</w:t>
      </w:r>
      <w:r>
        <w:rPr>
          <w:sz w:val="24"/>
          <w:szCs w:val="24"/>
        </w:rPr>
        <w:t xml:space="preserve">ærur Taflfélags Reykjavíkur (TR) vegna lögmætis keppenda með Skákfélaginu GM Helli (GMH) í fyrri hluta Íslandsmóts skákfélaga 2013-2014. </w:t>
      </w:r>
      <w:r w:rsidRPr="00D22556">
        <w:rPr>
          <w:sz w:val="24"/>
          <w:szCs w:val="24"/>
        </w:rPr>
        <w:t>Í málinu úrskurða Sverrir Örn Björnsson, Áske</w:t>
      </w:r>
      <w:r>
        <w:rPr>
          <w:sz w:val="24"/>
          <w:szCs w:val="24"/>
        </w:rPr>
        <w:t>ll Örn Kárason og Helgi Árnason.</w:t>
      </w:r>
    </w:p>
    <w:p w:rsidR="00574FA5" w:rsidRDefault="00574FA5" w:rsidP="00CA0053">
      <w:pPr>
        <w:spacing w:line="360" w:lineRule="auto"/>
        <w:jc w:val="both"/>
        <w:rPr>
          <w:sz w:val="24"/>
          <w:szCs w:val="24"/>
        </w:rPr>
      </w:pPr>
    </w:p>
    <w:p w:rsidR="00574FA5" w:rsidRDefault="00574FA5" w:rsidP="00CA0053">
      <w:pPr>
        <w:spacing w:line="360" w:lineRule="auto"/>
        <w:jc w:val="both"/>
        <w:rPr>
          <w:sz w:val="24"/>
          <w:szCs w:val="24"/>
        </w:rPr>
      </w:pPr>
      <w:r>
        <w:rPr>
          <w:sz w:val="24"/>
          <w:szCs w:val="24"/>
        </w:rPr>
        <w:tab/>
        <w:t xml:space="preserve">Hinn 15. október 2013 bárust mótsstjórn átta kærur TR á hendur GMH vegna fyrri hluta Íslandsmóts skákfélaga dagana 10.-13. október 2013. Kemur fram í kærunum að þær lúti að öllum keppendum a-sveitar GMH í viðureign sveitarinnar við a-sveit TR </w:t>
      </w:r>
      <w:r w:rsidRPr="00755B53">
        <w:rPr>
          <w:sz w:val="24"/>
          <w:szCs w:val="24"/>
        </w:rPr>
        <w:t>í 5. umferð 1. deildar</w:t>
      </w:r>
      <w:r>
        <w:rPr>
          <w:sz w:val="24"/>
          <w:szCs w:val="24"/>
        </w:rPr>
        <w:t xml:space="preserve"> Íslandsmóts skákfélaga sunnudaginn 13. október 2013. Er rakið að</w:t>
      </w:r>
      <w:r w:rsidRPr="00755B53">
        <w:rPr>
          <w:sz w:val="24"/>
          <w:szCs w:val="24"/>
        </w:rPr>
        <w:t xml:space="preserve"> það sé skilningur TR að allir keppendur a-sveitar GMH í viðureigninni hafi verið ólögmætir samkvæmt 19. gr., sbr. 20. gr</w:t>
      </w:r>
      <w:r>
        <w:rPr>
          <w:sz w:val="24"/>
          <w:szCs w:val="24"/>
        </w:rPr>
        <w:t>. skáklaga Skáksambands Íslands þar sem þeir hafi verið skráðir í önnur skákfélög í keppendaskrá Skáksambands Íslands, þ.e. ýmist í Taflfélagið Helli eða Skákfélagið Goðann-Máta. Er þess krafist af hálfu TR að a-sveit TR verði úrskurðaður sigur 8-0 í framangreindri viðureign sveitarinnar við a-sveit GMH í 5. umferð Íslandsmótsins.</w:t>
      </w:r>
    </w:p>
    <w:p w:rsidR="00574FA5" w:rsidRDefault="00574FA5" w:rsidP="00CA0053">
      <w:pPr>
        <w:spacing w:line="360" w:lineRule="auto"/>
        <w:jc w:val="both"/>
        <w:rPr>
          <w:sz w:val="24"/>
          <w:szCs w:val="24"/>
        </w:rPr>
      </w:pPr>
    </w:p>
    <w:p w:rsidR="00574FA5" w:rsidRDefault="00574FA5" w:rsidP="00CA0053">
      <w:pPr>
        <w:spacing w:line="360" w:lineRule="auto"/>
        <w:jc w:val="both"/>
        <w:rPr>
          <w:sz w:val="24"/>
          <w:szCs w:val="24"/>
        </w:rPr>
      </w:pPr>
      <w:r>
        <w:rPr>
          <w:sz w:val="24"/>
          <w:szCs w:val="24"/>
        </w:rPr>
        <w:tab/>
        <w:t>Með tölvupósti, sem barst mótsstjórn 16. október 2013, hefur varaformaður GMH komið á framfæri athugasemdum í tilefni af kærum TR.</w:t>
      </w:r>
    </w:p>
    <w:p w:rsidR="00574FA5" w:rsidRDefault="00574FA5" w:rsidP="00CA0053">
      <w:pPr>
        <w:spacing w:line="360" w:lineRule="auto"/>
        <w:jc w:val="both"/>
        <w:rPr>
          <w:sz w:val="24"/>
          <w:szCs w:val="24"/>
        </w:rPr>
      </w:pPr>
    </w:p>
    <w:p w:rsidR="00574FA5" w:rsidRDefault="00574FA5" w:rsidP="00CA0053">
      <w:pPr>
        <w:spacing w:line="360" w:lineRule="auto"/>
        <w:jc w:val="both"/>
        <w:rPr>
          <w:b/>
          <w:sz w:val="24"/>
          <w:szCs w:val="24"/>
        </w:rPr>
      </w:pPr>
      <w:r w:rsidRPr="00D22556">
        <w:rPr>
          <w:b/>
          <w:sz w:val="24"/>
          <w:szCs w:val="24"/>
        </w:rPr>
        <w:tab/>
        <w:t>Niðurstaða:</w:t>
      </w:r>
    </w:p>
    <w:p w:rsidR="00574FA5" w:rsidRDefault="00574FA5" w:rsidP="00CA0053">
      <w:pPr>
        <w:spacing w:line="360" w:lineRule="auto"/>
        <w:jc w:val="both"/>
        <w:rPr>
          <w:b/>
          <w:sz w:val="24"/>
          <w:szCs w:val="24"/>
        </w:rPr>
      </w:pPr>
    </w:p>
    <w:p w:rsidR="00574FA5" w:rsidRDefault="00574FA5" w:rsidP="00903619">
      <w:pPr>
        <w:spacing w:line="360" w:lineRule="auto"/>
        <w:jc w:val="both"/>
        <w:rPr>
          <w:sz w:val="24"/>
          <w:szCs w:val="24"/>
        </w:rPr>
      </w:pPr>
      <w:r w:rsidRPr="002047D0">
        <w:rPr>
          <w:sz w:val="24"/>
          <w:szCs w:val="24"/>
        </w:rPr>
        <w:tab/>
      </w:r>
      <w:r>
        <w:rPr>
          <w:sz w:val="24"/>
          <w:szCs w:val="24"/>
        </w:rPr>
        <w:t>Af kærum TR í máli þessu verður ráðið að um sé að ræða sama ágreiningsefni og TR bar undir mótsstjórn með kæru þann 13. október 2013 og mótsstjórn vísaði frá með úrskurði 14. sama mánaðar, sbr. mál nr. 4/2013. Með úrskurði þessum komst mótsstjórn að þeirri niðurstöðu að ágreiningur um þátttöku hins sameinaða félags GMH í Íslandsmóti skákfélaga 2013-2014 heyrði ekki undir mótsstjórn. Með vísan til þess þykir bera að vísa kærum TR í máli þessu frá.</w:t>
      </w:r>
    </w:p>
    <w:p w:rsidR="00574FA5" w:rsidRPr="00941225" w:rsidRDefault="00574FA5" w:rsidP="00903619">
      <w:pPr>
        <w:spacing w:line="360" w:lineRule="auto"/>
        <w:jc w:val="both"/>
        <w:rPr>
          <w:sz w:val="18"/>
          <w:szCs w:val="18"/>
        </w:rPr>
      </w:pPr>
    </w:p>
    <w:p w:rsidR="00574FA5" w:rsidRPr="00D22556" w:rsidRDefault="00574FA5" w:rsidP="00903619">
      <w:pPr>
        <w:spacing w:line="360" w:lineRule="auto"/>
        <w:jc w:val="center"/>
        <w:rPr>
          <w:b/>
          <w:sz w:val="28"/>
          <w:szCs w:val="28"/>
        </w:rPr>
      </w:pPr>
      <w:r w:rsidRPr="00D22556">
        <w:rPr>
          <w:b/>
          <w:sz w:val="28"/>
          <w:szCs w:val="28"/>
        </w:rPr>
        <w:t>Ú r s k u r ð a r o r ð :</w:t>
      </w:r>
    </w:p>
    <w:p w:rsidR="00574FA5" w:rsidRDefault="00574FA5" w:rsidP="00903619">
      <w:pPr>
        <w:spacing w:line="360" w:lineRule="auto"/>
        <w:jc w:val="center"/>
        <w:rPr>
          <w:sz w:val="24"/>
          <w:szCs w:val="24"/>
        </w:rPr>
      </w:pPr>
      <w:r>
        <w:rPr>
          <w:sz w:val="24"/>
          <w:szCs w:val="24"/>
        </w:rPr>
        <w:t>Kærum Taflfélags Reykjavíkur er vísað frá.</w:t>
      </w:r>
    </w:p>
    <w:p w:rsidR="00574FA5" w:rsidRDefault="00574FA5" w:rsidP="00903619">
      <w:pPr>
        <w:spacing w:line="360" w:lineRule="auto"/>
        <w:jc w:val="both"/>
        <w:rPr>
          <w:b/>
          <w:sz w:val="24"/>
          <w:szCs w:val="24"/>
        </w:rPr>
      </w:pPr>
    </w:p>
    <w:p w:rsidR="00574FA5" w:rsidRDefault="00574FA5" w:rsidP="00903619">
      <w:pPr>
        <w:spacing w:line="360" w:lineRule="auto"/>
        <w:jc w:val="both"/>
        <w:rPr>
          <w:b/>
          <w:sz w:val="24"/>
          <w:szCs w:val="24"/>
        </w:rPr>
      </w:pPr>
      <w:bookmarkStart w:id="0" w:name="_GoBack"/>
      <w:bookmarkEnd w:id="0"/>
    </w:p>
    <w:p w:rsidR="00574FA5" w:rsidRPr="00EE1F0D" w:rsidRDefault="00574FA5" w:rsidP="00903619">
      <w:pPr>
        <w:spacing w:line="360" w:lineRule="auto"/>
        <w:jc w:val="both"/>
        <w:rPr>
          <w:b/>
          <w:sz w:val="24"/>
          <w:szCs w:val="24"/>
        </w:rPr>
      </w:pPr>
      <w:r w:rsidRPr="00EE1F0D">
        <w:rPr>
          <w:b/>
          <w:sz w:val="24"/>
          <w:szCs w:val="24"/>
        </w:rPr>
        <w:t>Um málskot:</w:t>
      </w:r>
    </w:p>
    <w:p w:rsidR="00574FA5" w:rsidRPr="00EE1F0D" w:rsidRDefault="00574FA5" w:rsidP="00903619">
      <w:pPr>
        <w:tabs>
          <w:tab w:val="left" w:pos="4908"/>
        </w:tabs>
        <w:spacing w:line="360" w:lineRule="auto"/>
        <w:jc w:val="both"/>
        <w:rPr>
          <w:sz w:val="24"/>
          <w:szCs w:val="24"/>
        </w:rPr>
      </w:pPr>
      <w:r w:rsidRPr="00EE1F0D">
        <w:rPr>
          <w:sz w:val="24"/>
          <w:szCs w:val="24"/>
        </w:rPr>
        <w:t>Úrskurði þessum má skjóta til Dómstóls SÍ. Kærufrestur er þrír sólarhringar frá því að úrskurður mótsstjórnar lá fyrir.</w:t>
      </w:r>
    </w:p>
    <w:sectPr w:rsidR="00574FA5" w:rsidRPr="00EE1F0D" w:rsidSect="00492E4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FA5" w:rsidRDefault="00574FA5" w:rsidP="00FD3CDF">
      <w:pPr>
        <w:spacing w:after="0" w:line="240" w:lineRule="auto"/>
      </w:pPr>
      <w:r>
        <w:separator/>
      </w:r>
    </w:p>
  </w:endnote>
  <w:endnote w:type="continuationSeparator" w:id="0">
    <w:p w:rsidR="00574FA5" w:rsidRDefault="00574FA5" w:rsidP="00FD3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A5" w:rsidRDefault="00574FA5">
    <w:pPr>
      <w:pStyle w:val="Footer"/>
      <w:jc w:val="center"/>
    </w:pPr>
    <w:fldSimple w:instr=" PAGE   \* MERGEFORMAT ">
      <w:r>
        <w:rPr>
          <w:noProof/>
        </w:rPr>
        <w:t>1</w:t>
      </w:r>
    </w:fldSimple>
  </w:p>
  <w:p w:rsidR="00574FA5" w:rsidRDefault="00574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FA5" w:rsidRDefault="00574FA5" w:rsidP="00FD3CDF">
      <w:pPr>
        <w:spacing w:after="0" w:line="240" w:lineRule="auto"/>
      </w:pPr>
      <w:r>
        <w:separator/>
      </w:r>
    </w:p>
  </w:footnote>
  <w:footnote w:type="continuationSeparator" w:id="0">
    <w:p w:rsidR="00574FA5" w:rsidRDefault="00574FA5" w:rsidP="00FD3C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A5" w:rsidRDefault="00574FA5">
    <w:pPr>
      <w:pStyle w:val="Header"/>
      <w:jc w:val="right"/>
    </w:pPr>
  </w:p>
  <w:p w:rsidR="00574FA5" w:rsidRDefault="00574F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CCB"/>
    <w:rsid w:val="0000187B"/>
    <w:rsid w:val="00055F2D"/>
    <w:rsid w:val="00060097"/>
    <w:rsid w:val="00081DF2"/>
    <w:rsid w:val="000A6F57"/>
    <w:rsid w:val="000B2DB4"/>
    <w:rsid w:val="000F3CF5"/>
    <w:rsid w:val="00102D83"/>
    <w:rsid w:val="00107569"/>
    <w:rsid w:val="001124F4"/>
    <w:rsid w:val="00170BE5"/>
    <w:rsid w:val="00177469"/>
    <w:rsid w:val="001A0E55"/>
    <w:rsid w:val="001A7400"/>
    <w:rsid w:val="001B19A6"/>
    <w:rsid w:val="001C6CAE"/>
    <w:rsid w:val="001F2D6D"/>
    <w:rsid w:val="00203686"/>
    <w:rsid w:val="002047D0"/>
    <w:rsid w:val="00231CCB"/>
    <w:rsid w:val="002342B2"/>
    <w:rsid w:val="002601A6"/>
    <w:rsid w:val="00261D67"/>
    <w:rsid w:val="002625AD"/>
    <w:rsid w:val="00270C70"/>
    <w:rsid w:val="0028370B"/>
    <w:rsid w:val="00292B37"/>
    <w:rsid w:val="00310115"/>
    <w:rsid w:val="00312758"/>
    <w:rsid w:val="003261D0"/>
    <w:rsid w:val="00327761"/>
    <w:rsid w:val="00336F65"/>
    <w:rsid w:val="00340AB5"/>
    <w:rsid w:val="00345F93"/>
    <w:rsid w:val="003473E6"/>
    <w:rsid w:val="00366DF2"/>
    <w:rsid w:val="00373EEE"/>
    <w:rsid w:val="003F0FD3"/>
    <w:rsid w:val="003F56CC"/>
    <w:rsid w:val="004003B9"/>
    <w:rsid w:val="00402F44"/>
    <w:rsid w:val="00415B0D"/>
    <w:rsid w:val="00492E4E"/>
    <w:rsid w:val="004C04CB"/>
    <w:rsid w:val="004F488B"/>
    <w:rsid w:val="004F6246"/>
    <w:rsid w:val="005232C2"/>
    <w:rsid w:val="00523A31"/>
    <w:rsid w:val="0053633E"/>
    <w:rsid w:val="00562B3C"/>
    <w:rsid w:val="00574FA5"/>
    <w:rsid w:val="00580999"/>
    <w:rsid w:val="00596A65"/>
    <w:rsid w:val="005A5F9C"/>
    <w:rsid w:val="005D54E4"/>
    <w:rsid w:val="005E6B1E"/>
    <w:rsid w:val="005F4640"/>
    <w:rsid w:val="006141E1"/>
    <w:rsid w:val="00627419"/>
    <w:rsid w:val="00636CB9"/>
    <w:rsid w:val="00670C72"/>
    <w:rsid w:val="00673C18"/>
    <w:rsid w:val="006D0045"/>
    <w:rsid w:val="006F10B0"/>
    <w:rsid w:val="00713E3E"/>
    <w:rsid w:val="00730E09"/>
    <w:rsid w:val="007310D3"/>
    <w:rsid w:val="00731D63"/>
    <w:rsid w:val="00755B53"/>
    <w:rsid w:val="00761D76"/>
    <w:rsid w:val="00771DA0"/>
    <w:rsid w:val="007856B1"/>
    <w:rsid w:val="007C1EA7"/>
    <w:rsid w:val="007C28DA"/>
    <w:rsid w:val="007D15A4"/>
    <w:rsid w:val="007F21F7"/>
    <w:rsid w:val="008125D9"/>
    <w:rsid w:val="00824B29"/>
    <w:rsid w:val="008336FB"/>
    <w:rsid w:val="00895A5D"/>
    <w:rsid w:val="008D492C"/>
    <w:rsid w:val="008E7858"/>
    <w:rsid w:val="008E7FB7"/>
    <w:rsid w:val="008F7264"/>
    <w:rsid w:val="00903619"/>
    <w:rsid w:val="00935D19"/>
    <w:rsid w:val="00941225"/>
    <w:rsid w:val="00942FC9"/>
    <w:rsid w:val="009452C5"/>
    <w:rsid w:val="00955446"/>
    <w:rsid w:val="009625D8"/>
    <w:rsid w:val="009971D6"/>
    <w:rsid w:val="009978FD"/>
    <w:rsid w:val="009C24E0"/>
    <w:rsid w:val="009D3FCC"/>
    <w:rsid w:val="009E012E"/>
    <w:rsid w:val="009E79E6"/>
    <w:rsid w:val="009F5E26"/>
    <w:rsid w:val="009F678D"/>
    <w:rsid w:val="00A07B47"/>
    <w:rsid w:val="00A32984"/>
    <w:rsid w:val="00A40581"/>
    <w:rsid w:val="00A40E23"/>
    <w:rsid w:val="00A578E5"/>
    <w:rsid w:val="00A648A1"/>
    <w:rsid w:val="00AB0616"/>
    <w:rsid w:val="00AC0291"/>
    <w:rsid w:val="00AC597C"/>
    <w:rsid w:val="00B11B4F"/>
    <w:rsid w:val="00B42198"/>
    <w:rsid w:val="00B4374C"/>
    <w:rsid w:val="00B64FAF"/>
    <w:rsid w:val="00B66F69"/>
    <w:rsid w:val="00B82247"/>
    <w:rsid w:val="00BA11EF"/>
    <w:rsid w:val="00BB09E2"/>
    <w:rsid w:val="00BB0CC8"/>
    <w:rsid w:val="00BC0FF4"/>
    <w:rsid w:val="00BD3E23"/>
    <w:rsid w:val="00BD6980"/>
    <w:rsid w:val="00BF0FAF"/>
    <w:rsid w:val="00C1325D"/>
    <w:rsid w:val="00C5187A"/>
    <w:rsid w:val="00C56F04"/>
    <w:rsid w:val="00C81185"/>
    <w:rsid w:val="00C92445"/>
    <w:rsid w:val="00C9249E"/>
    <w:rsid w:val="00C92D80"/>
    <w:rsid w:val="00CA0053"/>
    <w:rsid w:val="00CA767E"/>
    <w:rsid w:val="00CC6241"/>
    <w:rsid w:val="00CD2005"/>
    <w:rsid w:val="00CD500D"/>
    <w:rsid w:val="00D13247"/>
    <w:rsid w:val="00D22556"/>
    <w:rsid w:val="00D23BEA"/>
    <w:rsid w:val="00D41C77"/>
    <w:rsid w:val="00D42A01"/>
    <w:rsid w:val="00D557D7"/>
    <w:rsid w:val="00D56437"/>
    <w:rsid w:val="00D61B42"/>
    <w:rsid w:val="00D821E3"/>
    <w:rsid w:val="00DA2385"/>
    <w:rsid w:val="00DE571F"/>
    <w:rsid w:val="00E006FE"/>
    <w:rsid w:val="00E0491F"/>
    <w:rsid w:val="00E35B0E"/>
    <w:rsid w:val="00E4156D"/>
    <w:rsid w:val="00E4183A"/>
    <w:rsid w:val="00E620AE"/>
    <w:rsid w:val="00E63715"/>
    <w:rsid w:val="00E7734A"/>
    <w:rsid w:val="00E82A21"/>
    <w:rsid w:val="00EA2008"/>
    <w:rsid w:val="00EA7E7E"/>
    <w:rsid w:val="00EB6775"/>
    <w:rsid w:val="00EC3E92"/>
    <w:rsid w:val="00EE1F0D"/>
    <w:rsid w:val="00F00A13"/>
    <w:rsid w:val="00F01C2F"/>
    <w:rsid w:val="00F028D4"/>
    <w:rsid w:val="00F13163"/>
    <w:rsid w:val="00FD3CDF"/>
  </w:rsids>
  <m:mathPr>
    <m:mathFont m:val="Cambria Math"/>
    <m:brkBin m:val="before"/>
    <m:brkBinSub m:val="--"/>
    <m:smallFrac m:val="off"/>
    <m:dispDef/>
    <m:lMargin m:val="0"/>
    <m:rMargin m:val="0"/>
    <m:defJc m:val="centerGroup"/>
    <m:wrapIndent m:val="1440"/>
    <m:intLim m:val="subSup"/>
    <m:naryLim m:val="undOvr"/>
  </m:mathPr>
  <w:uiCompat97To2003/>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s-IS" w:eastAsia="is-I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F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3CD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D3CDF"/>
    <w:rPr>
      <w:rFonts w:cs="Times New Roman"/>
    </w:rPr>
  </w:style>
  <w:style w:type="paragraph" w:styleId="Footer">
    <w:name w:val="footer"/>
    <w:basedOn w:val="Normal"/>
    <w:link w:val="FooterChar"/>
    <w:uiPriority w:val="99"/>
    <w:rsid w:val="00FD3CD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D3CD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287</Words>
  <Characters>1642</Characters>
  <Application>Microsoft Office Outlook</Application>
  <DocSecurity>0</DocSecurity>
  <Lines>0</Lines>
  <Paragraphs>0</Paragraphs>
  <ScaleCrop>false</ScaleCrop>
  <Company>Ríkisskattstjóri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ÚRSKURÐUR MÓTSSTJÓRNAR ÍSLANDSMÓTS</dc:title>
  <dc:subject/>
  <dc:creator>kristin</dc:creator>
  <cp:keywords/>
  <dc:description/>
  <cp:lastModifiedBy>Hermann Aðaslteinsson</cp:lastModifiedBy>
  <cp:revision>2</cp:revision>
  <dcterms:created xsi:type="dcterms:W3CDTF">2013-10-17T16:21:00Z</dcterms:created>
  <dcterms:modified xsi:type="dcterms:W3CDTF">2013-10-17T16:21:00Z</dcterms:modified>
</cp:coreProperties>
</file>